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2">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3">
      <w:pPr>
        <w:spacing w:line="360" w:lineRule="auto"/>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4">
      <w:pPr>
        <w:ind w:right="99"/>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DECLARAŢIE PRIVIND STAREA SOCIETĂŢII</w:t>
      </w:r>
      <w:r w:rsidDel="00000000" w:rsidR="00000000" w:rsidRPr="00000000">
        <w:rPr>
          <w:rtl w:val="0"/>
        </w:rPr>
      </w:r>
    </w:p>
    <w:p w:rsidR="00000000" w:rsidDel="00000000" w:rsidP="00000000" w:rsidRDefault="00000000" w:rsidRPr="00000000" w14:paraId="00000005">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ind w:right="99"/>
        <w:jc w:val="cente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8">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jud. ........................., str. ........................... nr......, bl. ....., sc. ....., ap. ....., identificat cu ....... seria .........., nr. ......................, eliberat la data de ........................., de către ......................................., CNP ..............................., în calitate de  reprezentant legal al SC ............................ SRL (solicitant), cunoscând prevederile dispozițiile Codului penal privind falsul în declarații, declar pe propria răspundere următoarele: </w:t>
      </w:r>
    </w:p>
    <w:p w:rsidR="00000000" w:rsidDel="00000000" w:rsidP="00000000" w:rsidRDefault="00000000" w:rsidRPr="00000000" w14:paraId="00000009">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A">
      <w:pPr>
        <w:ind w:right="99"/>
        <w:jc w:val="both"/>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1. Solicitantul nu se află în procedură de executare silită, reorganizare judiciară, faliment, închidere operațională, dizolvare, lichidare sau administrare specială.</w:t>
      </w:r>
      <w:r w:rsidDel="00000000" w:rsidR="00000000" w:rsidRPr="00000000">
        <w:rPr>
          <w:rtl w:val="0"/>
        </w:rPr>
      </w:r>
    </w:p>
    <w:p w:rsidR="00000000" w:rsidDel="00000000" w:rsidP="00000000" w:rsidRDefault="00000000" w:rsidRPr="00000000" w14:paraId="0000000B">
      <w:pPr>
        <w:ind w:right="99"/>
        <w:jc w:val="both"/>
        <w:rPr>
          <w:rFonts w:ascii="Cambria" w:cs="Cambria" w:eastAsia="Cambria" w:hAnsi="Cambria"/>
          <w:b w:val="0"/>
          <w:vertAlign w:val="baseline"/>
        </w:rPr>
      </w:pPr>
      <w:r w:rsidDel="00000000" w:rsidR="00000000" w:rsidRPr="00000000">
        <w:rPr>
          <w:rtl w:val="0"/>
        </w:rPr>
      </w:r>
    </w:p>
    <w:p w:rsidR="00000000" w:rsidDel="00000000" w:rsidP="00000000" w:rsidRDefault="00000000" w:rsidRPr="00000000" w14:paraId="0000000C">
      <w:pPr>
        <w:ind w:right="99"/>
        <w:jc w:val="both"/>
        <w:rPr>
          <w:rFonts w:ascii="Cambria" w:cs="Cambria" w:eastAsia="Cambria" w:hAnsi="Cambria"/>
          <w:b w:val="0"/>
          <w:i w:val="0"/>
          <w:vertAlign w:val="baseline"/>
        </w:rPr>
      </w:pPr>
      <w:r w:rsidDel="00000000" w:rsidR="00000000" w:rsidRPr="00000000">
        <w:rPr>
          <w:rFonts w:ascii="Cambria" w:cs="Cambria" w:eastAsia="Cambria" w:hAnsi="Cambria"/>
          <w:b w:val="1"/>
          <w:vertAlign w:val="baseline"/>
          <w:rtl w:val="0"/>
        </w:rPr>
        <w:t xml:space="preserve">2. Solicitantul nu are activitățile suspendate sau alte situații similare reglementate de lege.</w:t>
      </w:r>
      <w:r w:rsidDel="00000000" w:rsidR="00000000" w:rsidRPr="00000000">
        <w:rPr>
          <w:rtl w:val="0"/>
        </w:rPr>
      </w:r>
    </w:p>
    <w:p w:rsidR="00000000" w:rsidDel="00000000" w:rsidP="00000000" w:rsidRDefault="00000000" w:rsidRPr="00000000" w14:paraId="0000000D">
      <w:pPr>
        <w:ind w:right="99"/>
        <w:jc w:val="both"/>
        <w:rPr>
          <w:rFonts w:ascii="Cambria" w:cs="Cambria" w:eastAsia="Cambria" w:hAnsi="Cambria"/>
          <w:i w:val="0"/>
          <w:vertAlign w:val="baseline"/>
        </w:rPr>
      </w:pPr>
      <w:r w:rsidDel="00000000" w:rsidR="00000000" w:rsidRPr="00000000">
        <w:rPr>
          <w:rtl w:val="0"/>
        </w:rPr>
      </w:r>
    </w:p>
    <w:p w:rsidR="00000000" w:rsidDel="00000000" w:rsidP="00000000" w:rsidRDefault="00000000" w:rsidRPr="00000000" w14:paraId="0000000E">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F">
      <w:pPr>
        <w:ind w:right="99"/>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0">
      <w:pPr>
        <w:ind w:right="99"/>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w:t>
        <w:tab/>
        <w:t xml:space="preserve">.......................</w:t>
        <w:tab/>
        <w:tab/>
        <w:tab/>
        <w:tab/>
        <w:t xml:space="preserve">                    </w:t>
        <w:tab/>
        <w:t xml:space="preserve">Semnătura,</w:t>
      </w:r>
    </w:p>
    <w:p w:rsidR="00000000" w:rsidDel="00000000" w:rsidP="00000000" w:rsidRDefault="00000000" w:rsidRPr="00000000" w14:paraId="00000011">
      <w:pPr>
        <w:ind w:right="99"/>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ab/>
        <w:tab/>
        <w:tab/>
        <w:tab/>
        <w:tab/>
        <w:tab/>
      </w:r>
    </w:p>
    <w:p w:rsidR="00000000" w:rsidDel="00000000" w:rsidP="00000000" w:rsidRDefault="00000000" w:rsidRPr="00000000" w14:paraId="00000012">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3">
      <w:pPr>
        <w:rPr>
          <w:rFonts w:ascii="Cambria" w:cs="Cambria" w:eastAsia="Cambria" w:hAnsi="Cambria"/>
          <w:vertAlign w:val="baseline"/>
        </w:rPr>
      </w:pPr>
      <w:r w:rsidDel="00000000" w:rsidR="00000000" w:rsidRPr="00000000">
        <w:rPr>
          <w:rtl w:val="0"/>
        </w:rPr>
      </w:r>
    </w:p>
    <w:sectPr>
      <w:headerReference r:id="rId6"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nr.2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o-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